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1" w:rsidRDefault="00552B71" w:rsidP="00552B71">
      <w:pPr>
        <w:pStyle w:val="NormalWeb"/>
        <w:tabs>
          <w:tab w:val="left" w:pos="1950"/>
        </w:tabs>
        <w:spacing w:afterAutospacing="0"/>
        <w:rPr>
          <w:rFonts w:ascii="Arial Narrow" w:hAnsi="Arial Narrow" w:cs="Arial"/>
          <w:b/>
          <w:bCs/>
          <w:sz w:val="14"/>
          <w:szCs w:val="14"/>
        </w:rPr>
      </w:pPr>
      <w:r w:rsidRPr="00E0302A">
        <w:rPr>
          <w:rFonts w:ascii="Calibri" w:eastAsia="MS Mincho" w:hAnsi="Calibri"/>
          <w:noProof/>
          <w:sz w:val="22"/>
          <w:szCs w:val="22"/>
          <w:lang w:val="es-MX"/>
        </w:rPr>
        <w:drawing>
          <wp:inline distT="0" distB="0" distL="0" distR="0" wp14:anchorId="04C9FE09" wp14:editId="542358BD">
            <wp:extent cx="2146883" cy="790575"/>
            <wp:effectExtent l="0" t="0" r="6350" b="0"/>
            <wp:docPr id="2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30" b="87380"/>
                    <a:stretch/>
                  </pic:blipFill>
                  <pic:spPr>
                    <a:xfrm>
                      <a:off x="0" y="0"/>
                      <a:ext cx="2149821" cy="79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/>
          <w:b/>
          <w:noProof/>
          <w:sz w:val="28"/>
          <w:lang w:val="es-MX"/>
        </w:rPr>
        <w:drawing>
          <wp:anchor distT="0" distB="0" distL="114300" distR="114300" simplePos="0" relativeHeight="251659264" behindDoc="1" locked="0" layoutInCell="1" allowOverlap="1" wp14:anchorId="6B1030B6" wp14:editId="67299F17">
            <wp:simplePos x="0" y="0"/>
            <wp:positionH relativeFrom="column">
              <wp:posOffset>4680585</wp:posOffset>
            </wp:positionH>
            <wp:positionV relativeFrom="paragraph">
              <wp:posOffset>3810</wp:posOffset>
            </wp:positionV>
            <wp:extent cx="1314450" cy="795020"/>
            <wp:effectExtent l="0" t="0" r="0" b="5080"/>
            <wp:wrapTight wrapText="bothSides">
              <wp:wrapPolygon edited="0">
                <wp:start x="0" y="0"/>
                <wp:lineTo x="0" y="21220"/>
                <wp:lineTo x="21256" y="21220"/>
                <wp:lineTo x="21256" y="0"/>
                <wp:lineTo x="0" y="0"/>
              </wp:wrapPolygon>
            </wp:wrapTight>
            <wp:docPr id="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33E" w:rsidRPr="00380E35" w:rsidRDefault="00E7333E" w:rsidP="00E7333E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Cs/>
          <w:sz w:val="24"/>
        </w:rPr>
      </w:pPr>
      <w:r w:rsidRPr="00380E35">
        <w:rPr>
          <w:rFonts w:ascii="Arial Narrow" w:hAnsi="Arial Narrow" w:cs="Arial"/>
          <w:b/>
          <w:bCs/>
          <w:sz w:val="24"/>
        </w:rPr>
        <w:t>FONDO</w:t>
      </w:r>
      <w:r w:rsidRPr="00380E35">
        <w:rPr>
          <w:rFonts w:ascii="Arial Narrow" w:hAnsi="Arial Narrow" w:cs="Arial"/>
          <w:b/>
          <w:bCs/>
          <w:spacing w:val="-12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M</w:t>
      </w:r>
      <w:r w:rsidRPr="00380E35">
        <w:rPr>
          <w:rFonts w:ascii="Arial Narrow" w:hAnsi="Arial Narrow" w:cs="Arial"/>
          <w:b/>
          <w:bCs/>
          <w:spacing w:val="1"/>
          <w:sz w:val="24"/>
        </w:rPr>
        <w:t>I</w:t>
      </w:r>
      <w:r w:rsidRPr="00380E35">
        <w:rPr>
          <w:rFonts w:ascii="Arial Narrow" w:hAnsi="Arial Narrow" w:cs="Arial"/>
          <w:b/>
          <w:bCs/>
          <w:sz w:val="24"/>
        </w:rPr>
        <w:t>XTO</w:t>
      </w:r>
      <w:r w:rsidRPr="00380E35">
        <w:rPr>
          <w:rFonts w:ascii="Arial Narrow" w:hAnsi="Arial Narrow" w:cs="Arial"/>
          <w:b/>
          <w:bCs/>
          <w:spacing w:val="-2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CO</w:t>
      </w:r>
      <w:r w:rsidRPr="00380E35">
        <w:rPr>
          <w:rFonts w:ascii="Arial Narrow" w:hAnsi="Arial Narrow" w:cs="Arial"/>
          <w:b/>
          <w:bCs/>
          <w:spacing w:val="1"/>
          <w:sz w:val="24"/>
        </w:rPr>
        <w:t>N</w:t>
      </w:r>
      <w:r w:rsidRPr="00380E35">
        <w:rPr>
          <w:rFonts w:ascii="Arial Narrow" w:hAnsi="Arial Narrow" w:cs="Arial"/>
          <w:b/>
          <w:bCs/>
          <w:sz w:val="24"/>
        </w:rPr>
        <w:t>ACYT</w:t>
      </w:r>
      <w:r w:rsidRPr="00380E35">
        <w:rPr>
          <w:rFonts w:ascii="Arial Narrow" w:hAnsi="Arial Narrow" w:cs="Arial"/>
          <w:b/>
          <w:bCs/>
          <w:spacing w:val="1"/>
          <w:sz w:val="24"/>
        </w:rPr>
        <w:t>-</w:t>
      </w:r>
      <w:r w:rsidRPr="00380E35">
        <w:rPr>
          <w:rFonts w:ascii="Arial Narrow" w:hAnsi="Arial Narrow" w:cs="Arial"/>
          <w:b/>
          <w:bCs/>
          <w:sz w:val="24"/>
        </w:rPr>
        <w:t>GO</w:t>
      </w:r>
      <w:r w:rsidRPr="00380E35">
        <w:rPr>
          <w:rFonts w:ascii="Arial Narrow" w:hAnsi="Arial Narrow" w:cs="Arial"/>
          <w:b/>
          <w:bCs/>
          <w:spacing w:val="1"/>
          <w:sz w:val="24"/>
        </w:rPr>
        <w:t>B</w:t>
      </w:r>
      <w:r w:rsidRPr="00380E35">
        <w:rPr>
          <w:rFonts w:ascii="Arial Narrow" w:hAnsi="Arial Narrow" w:cs="Arial"/>
          <w:b/>
          <w:bCs/>
          <w:sz w:val="24"/>
        </w:rPr>
        <w:t>IER</w:t>
      </w:r>
      <w:r w:rsidRPr="00380E35">
        <w:rPr>
          <w:rFonts w:ascii="Arial Narrow" w:hAnsi="Arial Narrow" w:cs="Arial"/>
          <w:b/>
          <w:bCs/>
          <w:spacing w:val="1"/>
          <w:sz w:val="24"/>
        </w:rPr>
        <w:t>N</w:t>
      </w:r>
      <w:r w:rsidRPr="00380E35">
        <w:rPr>
          <w:rFonts w:ascii="Arial Narrow" w:hAnsi="Arial Narrow" w:cs="Arial"/>
          <w:b/>
          <w:bCs/>
          <w:sz w:val="24"/>
        </w:rPr>
        <w:t>O</w:t>
      </w:r>
      <w:r w:rsidRPr="00380E35">
        <w:rPr>
          <w:rFonts w:ascii="Arial Narrow" w:hAnsi="Arial Narrow" w:cs="Arial"/>
          <w:b/>
          <w:bCs/>
          <w:spacing w:val="-6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DEL</w:t>
      </w:r>
      <w:r w:rsidRPr="00380E35">
        <w:rPr>
          <w:rFonts w:ascii="Arial Narrow" w:hAnsi="Arial Narrow" w:cs="Arial"/>
          <w:b/>
          <w:bCs/>
          <w:spacing w:val="-2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ESTA</w:t>
      </w:r>
      <w:r w:rsidRPr="00380E35">
        <w:rPr>
          <w:rFonts w:ascii="Arial Narrow" w:hAnsi="Arial Narrow" w:cs="Arial"/>
          <w:b/>
          <w:bCs/>
          <w:spacing w:val="1"/>
          <w:sz w:val="24"/>
        </w:rPr>
        <w:t>D</w:t>
      </w:r>
      <w:r w:rsidRPr="00380E35">
        <w:rPr>
          <w:rFonts w:ascii="Arial Narrow" w:hAnsi="Arial Narrow" w:cs="Arial"/>
          <w:b/>
          <w:bCs/>
          <w:sz w:val="24"/>
        </w:rPr>
        <w:t>O</w:t>
      </w:r>
      <w:r w:rsidRPr="00380E35">
        <w:rPr>
          <w:rFonts w:ascii="Arial Narrow" w:hAnsi="Arial Narrow" w:cs="Arial"/>
          <w:b/>
          <w:bCs/>
          <w:spacing w:val="-5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pacing w:val="1"/>
          <w:sz w:val="24"/>
        </w:rPr>
        <w:t>D</w:t>
      </w:r>
      <w:r w:rsidRPr="00380E35">
        <w:rPr>
          <w:rFonts w:ascii="Arial Narrow" w:hAnsi="Arial Narrow" w:cs="Arial"/>
          <w:b/>
          <w:bCs/>
          <w:sz w:val="24"/>
        </w:rPr>
        <w:t>E</w:t>
      </w:r>
      <w:r w:rsidRPr="00380E35">
        <w:rPr>
          <w:rFonts w:ascii="Arial Narrow" w:hAnsi="Arial Narrow" w:cs="Arial"/>
          <w:b/>
          <w:bCs/>
          <w:spacing w:val="-1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JALISCO</w:t>
      </w:r>
    </w:p>
    <w:p w:rsidR="00E7333E" w:rsidRDefault="00E7333E" w:rsidP="00E7333E">
      <w:pPr>
        <w:widowControl w:val="0"/>
        <w:tabs>
          <w:tab w:val="left" w:pos="2055"/>
          <w:tab w:val="center" w:pos="4702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/>
          <w:bCs/>
          <w:sz w:val="28"/>
        </w:rPr>
      </w:pPr>
    </w:p>
    <w:p w:rsidR="00302442" w:rsidRPr="000766C2" w:rsidRDefault="00302442" w:rsidP="00302442">
      <w:pPr>
        <w:widowControl w:val="0"/>
        <w:tabs>
          <w:tab w:val="left" w:pos="2055"/>
          <w:tab w:val="center" w:pos="4702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CONVOCATORIA JAL-2017-03</w:t>
      </w:r>
    </w:p>
    <w:p w:rsidR="00302442" w:rsidRDefault="00302442" w:rsidP="00302442">
      <w:pPr>
        <w:jc w:val="center"/>
        <w:rPr>
          <w:rFonts w:ascii="Arial Narrow" w:hAnsi="Arial Narrow" w:cs="Arial"/>
          <w:b/>
          <w:sz w:val="28"/>
        </w:rPr>
      </w:pPr>
      <w:r w:rsidRPr="003E5635">
        <w:rPr>
          <w:rFonts w:ascii="Arial Narrow" w:hAnsi="Arial Narrow" w:cs="Arial"/>
          <w:b/>
          <w:bCs/>
          <w:sz w:val="24"/>
        </w:rPr>
        <w:t>“FORTALECIMIENTO DE CAPACIDADES CIENTÍFICAS Y TECNOLÓGICAS”</w:t>
      </w:r>
    </w:p>
    <w:p w:rsidR="00E7333E" w:rsidRDefault="00E7333E" w:rsidP="00E7333E">
      <w:pPr>
        <w:spacing w:after="0" w:line="240" w:lineRule="auto"/>
        <w:jc w:val="center"/>
        <w:rPr>
          <w:rFonts w:ascii="Arial Narrow" w:hAnsi="Arial Narrow" w:cs="Arial"/>
          <w:b/>
          <w:sz w:val="28"/>
        </w:rPr>
      </w:pPr>
    </w:p>
    <w:p w:rsidR="006C7090" w:rsidRDefault="006C7090" w:rsidP="006C7090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TALLER DE INDUCCIÓN DE PROYECTOS</w:t>
      </w:r>
    </w:p>
    <w:p w:rsidR="006C7090" w:rsidRDefault="006C7090" w:rsidP="006C7090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:rsidR="00760339" w:rsidRPr="00760339" w:rsidRDefault="00760339" w:rsidP="008A12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60339">
        <w:rPr>
          <w:rFonts w:ascii="Arial Narrow" w:hAnsi="Arial Narrow"/>
          <w:sz w:val="24"/>
          <w:szCs w:val="24"/>
        </w:rPr>
        <w:t xml:space="preserve">Se invita a todos los interesados en presentar propuestas en el marco de la Convocatoria </w:t>
      </w:r>
      <w:r w:rsidR="00302442">
        <w:rPr>
          <w:rFonts w:ascii="Arial Narrow" w:hAnsi="Arial Narrow"/>
          <w:sz w:val="24"/>
          <w:szCs w:val="24"/>
        </w:rPr>
        <w:t>2017-03</w:t>
      </w:r>
      <w:r w:rsidRPr="00760339">
        <w:rPr>
          <w:rFonts w:ascii="Arial Narrow" w:hAnsi="Arial Narrow"/>
          <w:sz w:val="24"/>
          <w:szCs w:val="24"/>
        </w:rPr>
        <w:t xml:space="preserve"> “</w:t>
      </w:r>
      <w:r w:rsidR="00302442">
        <w:rPr>
          <w:rFonts w:ascii="Arial Narrow" w:hAnsi="Arial Narrow"/>
          <w:sz w:val="24"/>
          <w:szCs w:val="24"/>
        </w:rPr>
        <w:t>Fortalecimiento de Capacidades Científicas y Tecnológicas</w:t>
      </w:r>
      <w:r w:rsidRPr="00760339">
        <w:rPr>
          <w:rFonts w:ascii="Arial Narrow" w:hAnsi="Arial Narrow"/>
          <w:sz w:val="24"/>
          <w:szCs w:val="24"/>
        </w:rPr>
        <w:t xml:space="preserve">” del Fondo Mixto CONACYT-Gobierno del Estado de </w:t>
      </w:r>
      <w:r w:rsidR="00552B71">
        <w:rPr>
          <w:rFonts w:ascii="Arial Narrow" w:hAnsi="Arial Narrow"/>
          <w:sz w:val="24"/>
          <w:szCs w:val="24"/>
        </w:rPr>
        <w:t>Jalisco</w:t>
      </w:r>
      <w:r w:rsidRPr="00760339">
        <w:rPr>
          <w:rFonts w:ascii="Arial Narrow" w:hAnsi="Arial Narrow"/>
          <w:sz w:val="24"/>
          <w:szCs w:val="24"/>
        </w:rPr>
        <w:t xml:space="preserve">, </w:t>
      </w:r>
      <w:r w:rsidR="00790F2B">
        <w:rPr>
          <w:rFonts w:ascii="Arial Narrow" w:hAnsi="Arial Narrow"/>
          <w:sz w:val="24"/>
          <w:szCs w:val="24"/>
        </w:rPr>
        <w:t xml:space="preserve">para atender la </w:t>
      </w:r>
      <w:r w:rsidR="00790F2B" w:rsidRPr="006C7090">
        <w:rPr>
          <w:rFonts w:ascii="Arial Narrow" w:hAnsi="Arial Narrow"/>
          <w:b/>
          <w:sz w:val="24"/>
          <w:szCs w:val="24"/>
        </w:rPr>
        <w:t>Demanda “</w:t>
      </w:r>
      <w:r w:rsidR="000200B2">
        <w:rPr>
          <w:rFonts w:ascii="Arial Narrow" w:hAnsi="Arial Narrow" w:cs="Arial"/>
          <w:b/>
          <w:bCs/>
        </w:rPr>
        <w:t>C</w:t>
      </w:r>
      <w:r w:rsidR="000200B2" w:rsidRPr="00B70515">
        <w:rPr>
          <w:rFonts w:ascii="Arial Narrow" w:hAnsi="Arial Narrow" w:cs="Arial"/>
          <w:b/>
          <w:bCs/>
        </w:rPr>
        <w:t xml:space="preserve">entro de </w:t>
      </w:r>
      <w:proofErr w:type="spellStart"/>
      <w:r w:rsidR="000200B2">
        <w:rPr>
          <w:rFonts w:ascii="Arial Narrow" w:hAnsi="Arial Narrow" w:cs="Arial"/>
          <w:b/>
          <w:bCs/>
        </w:rPr>
        <w:t>G</w:t>
      </w:r>
      <w:r w:rsidR="000200B2" w:rsidRPr="00B70515">
        <w:rPr>
          <w:rFonts w:ascii="Arial Narrow" w:hAnsi="Arial Narrow" w:cs="Arial"/>
          <w:b/>
          <w:bCs/>
        </w:rPr>
        <w:t>eointeligencia</w:t>
      </w:r>
      <w:proofErr w:type="spellEnd"/>
      <w:r w:rsidR="000200B2">
        <w:rPr>
          <w:rFonts w:ascii="Arial Narrow" w:hAnsi="Arial Narrow" w:cs="Arial"/>
          <w:b/>
          <w:bCs/>
        </w:rPr>
        <w:t xml:space="preserve"> C</w:t>
      </w:r>
      <w:r w:rsidR="000200B2" w:rsidRPr="00B70515">
        <w:rPr>
          <w:rFonts w:ascii="Arial Narrow" w:hAnsi="Arial Narrow" w:cs="Arial"/>
          <w:b/>
          <w:bCs/>
        </w:rPr>
        <w:t xml:space="preserve">ompetitiva para fortalecer la toma de decisiones de </w:t>
      </w:r>
      <w:r w:rsidR="000200B2">
        <w:rPr>
          <w:rFonts w:ascii="Arial Narrow" w:hAnsi="Arial Narrow" w:cs="Arial"/>
          <w:b/>
          <w:bCs/>
        </w:rPr>
        <w:t>los sectores estraté</w:t>
      </w:r>
      <w:r w:rsidR="000200B2" w:rsidRPr="00B70515">
        <w:rPr>
          <w:rFonts w:ascii="Arial Narrow" w:hAnsi="Arial Narrow" w:cs="Arial"/>
          <w:b/>
          <w:bCs/>
        </w:rPr>
        <w:t>gicos, bajo el entorno de los ecosistemas de</w:t>
      </w:r>
      <w:r w:rsidR="000200B2">
        <w:rPr>
          <w:rFonts w:ascii="Arial Narrow" w:hAnsi="Arial Narrow" w:cs="Arial"/>
          <w:b/>
          <w:bCs/>
        </w:rPr>
        <w:t xml:space="preserve"> innovación y de seguridad del Estado de J</w:t>
      </w:r>
      <w:r w:rsidR="000200B2" w:rsidRPr="00B70515">
        <w:rPr>
          <w:rFonts w:ascii="Arial Narrow" w:hAnsi="Arial Narrow" w:cs="Arial"/>
          <w:b/>
          <w:bCs/>
        </w:rPr>
        <w:t>alisco</w:t>
      </w:r>
      <w:r w:rsidR="00790F2B" w:rsidRPr="006C7090">
        <w:rPr>
          <w:rFonts w:ascii="Arial Narrow" w:hAnsi="Arial Narrow" w:cs="Arial"/>
          <w:b/>
        </w:rPr>
        <w:t>”</w:t>
      </w:r>
      <w:r w:rsidR="00790F2B" w:rsidRPr="00760339">
        <w:rPr>
          <w:rFonts w:ascii="Arial Narrow" w:hAnsi="Arial Narrow"/>
          <w:sz w:val="24"/>
          <w:szCs w:val="24"/>
        </w:rPr>
        <w:t xml:space="preserve"> </w:t>
      </w:r>
      <w:r w:rsidRPr="00760339">
        <w:rPr>
          <w:rFonts w:ascii="Arial Narrow" w:hAnsi="Arial Narrow"/>
          <w:sz w:val="24"/>
          <w:szCs w:val="24"/>
        </w:rPr>
        <w:t xml:space="preserve">al Taller de Inducción de Proyectos, a celebrarse el </w:t>
      </w:r>
      <w:r w:rsidR="000200B2">
        <w:rPr>
          <w:rFonts w:ascii="Arial Narrow" w:hAnsi="Arial Narrow"/>
          <w:sz w:val="24"/>
          <w:szCs w:val="24"/>
        </w:rPr>
        <w:t>viernes</w:t>
      </w:r>
      <w:r w:rsidR="001849C5">
        <w:rPr>
          <w:rFonts w:ascii="Arial Narrow" w:hAnsi="Arial Narrow"/>
          <w:sz w:val="24"/>
          <w:szCs w:val="24"/>
        </w:rPr>
        <w:t xml:space="preserve"> </w:t>
      </w:r>
      <w:r w:rsidR="00302442">
        <w:rPr>
          <w:rFonts w:ascii="Arial Narrow" w:hAnsi="Arial Narrow"/>
          <w:sz w:val="24"/>
          <w:szCs w:val="24"/>
        </w:rPr>
        <w:t>19 de mayo</w:t>
      </w:r>
      <w:r w:rsidR="001849C5">
        <w:rPr>
          <w:rFonts w:ascii="Arial Narrow" w:hAnsi="Arial Narrow"/>
          <w:sz w:val="24"/>
          <w:szCs w:val="24"/>
        </w:rPr>
        <w:t xml:space="preserve"> de 2017</w:t>
      </w:r>
      <w:r w:rsidRPr="00760339">
        <w:rPr>
          <w:rFonts w:ascii="Arial Narrow" w:hAnsi="Arial Narrow"/>
          <w:sz w:val="24"/>
          <w:szCs w:val="24"/>
        </w:rPr>
        <w:t xml:space="preserve">, en </w:t>
      </w:r>
      <w:r w:rsidR="00CA42CC">
        <w:rPr>
          <w:rFonts w:ascii="Arial Narrow" w:hAnsi="Arial Narrow"/>
          <w:sz w:val="24"/>
          <w:szCs w:val="24"/>
        </w:rPr>
        <w:t>la</w:t>
      </w:r>
      <w:r w:rsidR="00A836DB">
        <w:rPr>
          <w:rFonts w:ascii="Arial Narrow" w:hAnsi="Arial Narrow"/>
          <w:sz w:val="24"/>
          <w:szCs w:val="24"/>
        </w:rPr>
        <w:t>s</w:t>
      </w:r>
      <w:r w:rsidR="00CA42CC">
        <w:rPr>
          <w:rFonts w:ascii="Arial Narrow" w:hAnsi="Arial Narrow"/>
          <w:sz w:val="24"/>
          <w:szCs w:val="24"/>
        </w:rPr>
        <w:t xml:space="preserve"> instalaciones de la Dirección Regional Occidente del CONACYT</w:t>
      </w:r>
      <w:r w:rsidRPr="00760339">
        <w:rPr>
          <w:rFonts w:ascii="Arial Narrow" w:hAnsi="Arial Narrow"/>
          <w:sz w:val="24"/>
          <w:szCs w:val="24"/>
        </w:rPr>
        <w:t>, a partir d</w:t>
      </w:r>
      <w:r w:rsidR="0021527D">
        <w:rPr>
          <w:rFonts w:ascii="Arial Narrow" w:hAnsi="Arial Narrow"/>
          <w:sz w:val="24"/>
          <w:szCs w:val="24"/>
        </w:rPr>
        <w:t>e las 11</w:t>
      </w:r>
      <w:r w:rsidR="00790F2B">
        <w:rPr>
          <w:rFonts w:ascii="Arial Narrow" w:hAnsi="Arial Narrow"/>
          <w:sz w:val="24"/>
          <w:szCs w:val="24"/>
        </w:rPr>
        <w:t>:0</w:t>
      </w:r>
      <w:r w:rsidRPr="00760339">
        <w:rPr>
          <w:rFonts w:ascii="Arial Narrow" w:hAnsi="Arial Narrow"/>
          <w:sz w:val="24"/>
          <w:szCs w:val="24"/>
        </w:rPr>
        <w:t xml:space="preserve">0 </w:t>
      </w:r>
      <w:proofErr w:type="spellStart"/>
      <w:r w:rsidRPr="00760339">
        <w:rPr>
          <w:rFonts w:ascii="Arial Narrow" w:hAnsi="Arial Narrow"/>
          <w:sz w:val="24"/>
          <w:szCs w:val="24"/>
        </w:rPr>
        <w:t>hrs</w:t>
      </w:r>
      <w:proofErr w:type="spellEnd"/>
      <w:r w:rsidRPr="00760339">
        <w:rPr>
          <w:rFonts w:ascii="Arial Narrow" w:hAnsi="Arial Narrow"/>
          <w:sz w:val="24"/>
          <w:szCs w:val="24"/>
        </w:rPr>
        <w:t>.</w:t>
      </w:r>
      <w:r w:rsidR="005E2871">
        <w:rPr>
          <w:rFonts w:ascii="Arial Narrow" w:hAnsi="Arial Narrow"/>
          <w:sz w:val="24"/>
          <w:szCs w:val="24"/>
        </w:rPr>
        <w:t xml:space="preserve"> </w:t>
      </w:r>
      <w:r w:rsidRPr="00760339">
        <w:rPr>
          <w:rFonts w:ascii="Arial Narrow" w:hAnsi="Arial Narrow"/>
          <w:sz w:val="24"/>
          <w:szCs w:val="24"/>
        </w:rPr>
        <w:t>de acuerdo a lo siguiente:</w:t>
      </w:r>
    </w:p>
    <w:p w:rsidR="00ED5BD8" w:rsidRPr="00760339" w:rsidRDefault="00ED5BD8" w:rsidP="008A125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8A125A" w:rsidRDefault="008A125A" w:rsidP="008A125A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1. OBJETIVOS DEL TALLER:</w:t>
      </w:r>
    </w:p>
    <w:p w:rsidR="006E6E82" w:rsidRPr="00752414" w:rsidRDefault="006E6E82" w:rsidP="006E6E8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Revisar con interesados las bases de la Convocatoria y cumplimiento de requisitos</w:t>
      </w:r>
    </w:p>
    <w:p w:rsidR="008A125A" w:rsidRPr="00752414" w:rsidRDefault="00355400" w:rsidP="008A125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Revisar con </w:t>
      </w:r>
      <w:r w:rsidR="006E6E82">
        <w:rPr>
          <w:rFonts w:ascii="Arial Narrow" w:hAnsi="Arial Narrow"/>
          <w:i/>
          <w:sz w:val="24"/>
          <w:szCs w:val="24"/>
        </w:rPr>
        <w:t>interesados</w:t>
      </w:r>
      <w:r>
        <w:rPr>
          <w:rFonts w:ascii="Arial Narrow" w:hAnsi="Arial Narrow"/>
          <w:i/>
          <w:sz w:val="24"/>
          <w:szCs w:val="24"/>
        </w:rPr>
        <w:t xml:space="preserve"> y usuarios potenciales</w:t>
      </w:r>
      <w:r w:rsidR="004154A0">
        <w:rPr>
          <w:rFonts w:ascii="Arial Narrow" w:hAnsi="Arial Narrow"/>
          <w:i/>
          <w:sz w:val="24"/>
          <w:szCs w:val="24"/>
        </w:rPr>
        <w:t>, la</w:t>
      </w:r>
      <w:r w:rsidR="006E6E82">
        <w:rPr>
          <w:rFonts w:ascii="Arial Narrow" w:hAnsi="Arial Narrow"/>
          <w:i/>
          <w:sz w:val="24"/>
          <w:szCs w:val="24"/>
        </w:rPr>
        <w:t>s</w:t>
      </w:r>
      <w:r w:rsidR="004154A0">
        <w:rPr>
          <w:rFonts w:ascii="Arial Narrow" w:hAnsi="Arial Narrow"/>
          <w:i/>
          <w:sz w:val="24"/>
          <w:szCs w:val="24"/>
        </w:rPr>
        <w:t xml:space="preserve"> demanda</w:t>
      </w:r>
      <w:r w:rsidR="006E6E82">
        <w:rPr>
          <w:rFonts w:ascii="Arial Narrow" w:hAnsi="Arial Narrow"/>
          <w:i/>
          <w:sz w:val="24"/>
          <w:szCs w:val="24"/>
        </w:rPr>
        <w:t>s</w:t>
      </w:r>
      <w:r w:rsidR="004154A0">
        <w:rPr>
          <w:rFonts w:ascii="Arial Narrow" w:hAnsi="Arial Narrow"/>
          <w:i/>
          <w:sz w:val="24"/>
          <w:szCs w:val="24"/>
        </w:rPr>
        <w:t xml:space="preserve"> establecida</w:t>
      </w:r>
      <w:r w:rsidR="006E6E82">
        <w:rPr>
          <w:rFonts w:ascii="Arial Narrow" w:hAnsi="Arial Narrow"/>
          <w:i/>
          <w:sz w:val="24"/>
          <w:szCs w:val="24"/>
        </w:rPr>
        <w:t>s</w:t>
      </w:r>
      <w:r w:rsidR="004154A0">
        <w:rPr>
          <w:rFonts w:ascii="Arial Narrow" w:hAnsi="Arial Narrow"/>
          <w:i/>
          <w:sz w:val="24"/>
          <w:szCs w:val="24"/>
        </w:rPr>
        <w:t xml:space="preserve"> en la</w:t>
      </w:r>
      <w:r w:rsidR="008A125A" w:rsidRPr="00752414">
        <w:rPr>
          <w:rFonts w:ascii="Arial Narrow" w:hAnsi="Arial Narrow"/>
          <w:i/>
          <w:sz w:val="24"/>
          <w:szCs w:val="24"/>
        </w:rPr>
        <w:t xml:space="preserve"> Convocatoria</w:t>
      </w:r>
    </w:p>
    <w:p w:rsidR="00CA7198" w:rsidRPr="00752414" w:rsidRDefault="00CA7198" w:rsidP="008A125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 xml:space="preserve">Analizar </w:t>
      </w:r>
      <w:r w:rsidR="006E6E82">
        <w:rPr>
          <w:rFonts w:ascii="Arial Narrow" w:hAnsi="Arial Narrow"/>
          <w:i/>
          <w:sz w:val="24"/>
          <w:szCs w:val="24"/>
        </w:rPr>
        <w:t>criterios de pertinencia</w:t>
      </w:r>
      <w:r w:rsidRPr="00752414">
        <w:rPr>
          <w:rFonts w:ascii="Arial Narrow" w:hAnsi="Arial Narrow"/>
          <w:i/>
          <w:sz w:val="24"/>
          <w:szCs w:val="24"/>
        </w:rPr>
        <w:t xml:space="preserve"> </w:t>
      </w:r>
    </w:p>
    <w:p w:rsidR="008A125A" w:rsidRPr="00752414" w:rsidRDefault="006E6E82" w:rsidP="00CA719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Rubros elegibles y proceso de selección</w:t>
      </w:r>
    </w:p>
    <w:p w:rsidR="00CA7198" w:rsidRDefault="00CA7198" w:rsidP="00CA719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CA7198" w:rsidRDefault="00CA7198" w:rsidP="00CA719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2. PROGRAMA DEL TALLER</w:t>
      </w:r>
    </w:p>
    <w:p w:rsidR="00CA7198" w:rsidRDefault="00CA7198" w:rsidP="00CA719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4F5464" w:rsidRDefault="00742C2E" w:rsidP="00ED5BD8">
      <w:pPr>
        <w:pStyle w:val="Prrafodelista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Bienvenida y O</w:t>
      </w:r>
      <w:r w:rsidR="00FD117F">
        <w:rPr>
          <w:rFonts w:ascii="Arial Narrow" w:hAnsi="Arial Narrow"/>
          <w:b/>
          <w:i/>
          <w:sz w:val="24"/>
          <w:szCs w:val="24"/>
        </w:rPr>
        <w:t xml:space="preserve">bjetivo de la reunión </w:t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</w:p>
    <w:p w:rsidR="00CA42CC" w:rsidRPr="00CA42CC" w:rsidRDefault="004F5464" w:rsidP="009723F5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i/>
          <w:sz w:val="24"/>
          <w:szCs w:val="24"/>
        </w:rPr>
      </w:pPr>
      <w:r w:rsidRPr="00CA42CC">
        <w:rPr>
          <w:rFonts w:ascii="Arial Narrow" w:hAnsi="Arial Narrow"/>
          <w:b/>
          <w:i/>
          <w:sz w:val="24"/>
          <w:szCs w:val="24"/>
        </w:rPr>
        <w:t xml:space="preserve">Presentación </w:t>
      </w:r>
      <w:r w:rsidR="0052451C" w:rsidRPr="00CA42CC">
        <w:rPr>
          <w:rFonts w:ascii="Arial Narrow" w:hAnsi="Arial Narrow"/>
          <w:b/>
          <w:i/>
          <w:sz w:val="24"/>
          <w:szCs w:val="24"/>
        </w:rPr>
        <w:t>participantes</w:t>
      </w:r>
      <w:r w:rsidR="004154A0" w:rsidRPr="00CA42CC">
        <w:rPr>
          <w:rFonts w:ascii="Arial Narrow" w:hAnsi="Arial Narrow"/>
          <w:b/>
          <w:i/>
          <w:sz w:val="24"/>
          <w:szCs w:val="24"/>
        </w:rPr>
        <w:t xml:space="preserve"> </w:t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52451C" w:rsidRPr="00CA42CC">
        <w:rPr>
          <w:rFonts w:ascii="Arial Narrow" w:hAnsi="Arial Narrow"/>
          <w:b/>
          <w:i/>
          <w:sz w:val="24"/>
          <w:szCs w:val="24"/>
        </w:rPr>
        <w:t xml:space="preserve"> </w:t>
      </w:r>
      <w:r w:rsidR="00FD117F" w:rsidRPr="00CA42CC">
        <w:rPr>
          <w:rFonts w:ascii="Arial Narrow" w:hAnsi="Arial Narrow"/>
          <w:b/>
          <w:i/>
          <w:sz w:val="24"/>
          <w:szCs w:val="24"/>
        </w:rPr>
        <w:tab/>
      </w:r>
      <w:r w:rsidR="00742C2E" w:rsidRPr="00CA42CC">
        <w:rPr>
          <w:rFonts w:ascii="Arial Narrow" w:hAnsi="Arial Narrow"/>
          <w:b/>
          <w:i/>
          <w:sz w:val="24"/>
          <w:szCs w:val="24"/>
        </w:rPr>
        <w:tab/>
      </w:r>
    </w:p>
    <w:p w:rsidR="00D901B2" w:rsidRPr="00CA42CC" w:rsidRDefault="006E6E82" w:rsidP="009723F5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i/>
          <w:sz w:val="24"/>
          <w:szCs w:val="24"/>
        </w:rPr>
      </w:pPr>
      <w:r w:rsidRPr="00CA42CC">
        <w:rPr>
          <w:rFonts w:ascii="Arial Narrow" w:hAnsi="Arial Narrow"/>
          <w:b/>
          <w:i/>
          <w:sz w:val="24"/>
          <w:szCs w:val="24"/>
        </w:rPr>
        <w:t xml:space="preserve">Bases de la </w:t>
      </w:r>
      <w:r w:rsidR="00742C2E" w:rsidRPr="00CA42CC">
        <w:rPr>
          <w:rFonts w:ascii="Arial Narrow" w:hAnsi="Arial Narrow"/>
          <w:b/>
          <w:i/>
          <w:sz w:val="24"/>
          <w:szCs w:val="24"/>
        </w:rPr>
        <w:t>Convocatoria</w:t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</w:p>
    <w:p w:rsidR="00D901B2" w:rsidRDefault="00D901B2" w:rsidP="00B4435D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>Bases y términos</w:t>
      </w:r>
    </w:p>
    <w:p w:rsidR="006E6E82" w:rsidRPr="00B4435D" w:rsidRDefault="006E6E82" w:rsidP="00B4435D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Requisitos obligados</w:t>
      </w:r>
    </w:p>
    <w:p w:rsidR="006E6E82" w:rsidRPr="00752414" w:rsidRDefault="00552B71" w:rsidP="006E6E82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Demanda</w:t>
      </w:r>
      <w:r w:rsidR="008C1A97">
        <w:rPr>
          <w:rFonts w:ascii="Arial Narrow" w:hAnsi="Arial Narrow"/>
          <w:b/>
          <w:i/>
          <w:sz w:val="24"/>
          <w:szCs w:val="24"/>
        </w:rPr>
        <w:t>:</w:t>
      </w:r>
      <w:r w:rsidR="00302442">
        <w:rPr>
          <w:rFonts w:ascii="Arial Narrow" w:hAnsi="Arial Narrow"/>
          <w:b/>
          <w:i/>
          <w:sz w:val="24"/>
          <w:szCs w:val="24"/>
        </w:rPr>
        <w:t xml:space="preserve"> “</w:t>
      </w:r>
      <w:r w:rsidR="00302442">
        <w:rPr>
          <w:rFonts w:ascii="Arial Narrow" w:hAnsi="Arial Narrow" w:cs="Arial"/>
          <w:b/>
          <w:bCs/>
        </w:rPr>
        <w:t>C</w:t>
      </w:r>
      <w:r w:rsidR="00302442" w:rsidRPr="00B70515">
        <w:rPr>
          <w:rFonts w:ascii="Arial Narrow" w:hAnsi="Arial Narrow" w:cs="Arial"/>
          <w:b/>
          <w:bCs/>
        </w:rPr>
        <w:t xml:space="preserve">entro de </w:t>
      </w:r>
      <w:proofErr w:type="spellStart"/>
      <w:r w:rsidR="00302442">
        <w:rPr>
          <w:rFonts w:ascii="Arial Narrow" w:hAnsi="Arial Narrow" w:cs="Arial"/>
          <w:b/>
          <w:bCs/>
        </w:rPr>
        <w:t>G</w:t>
      </w:r>
      <w:r w:rsidR="00302442" w:rsidRPr="00B70515">
        <w:rPr>
          <w:rFonts w:ascii="Arial Narrow" w:hAnsi="Arial Narrow" w:cs="Arial"/>
          <w:b/>
          <w:bCs/>
        </w:rPr>
        <w:t>eointeligencia</w:t>
      </w:r>
      <w:proofErr w:type="spellEnd"/>
      <w:r w:rsidR="00302442">
        <w:rPr>
          <w:rFonts w:ascii="Arial Narrow" w:hAnsi="Arial Narrow" w:cs="Arial"/>
          <w:b/>
          <w:bCs/>
        </w:rPr>
        <w:t xml:space="preserve"> C</w:t>
      </w:r>
      <w:r w:rsidR="00302442" w:rsidRPr="00B70515">
        <w:rPr>
          <w:rFonts w:ascii="Arial Narrow" w:hAnsi="Arial Narrow" w:cs="Arial"/>
          <w:b/>
          <w:bCs/>
        </w:rPr>
        <w:t xml:space="preserve">ompetitiva para fortalecer la toma de decisiones de </w:t>
      </w:r>
      <w:r w:rsidR="00302442">
        <w:rPr>
          <w:rFonts w:ascii="Arial Narrow" w:hAnsi="Arial Narrow" w:cs="Arial"/>
          <w:b/>
          <w:bCs/>
        </w:rPr>
        <w:t>los sectores estraté</w:t>
      </w:r>
      <w:r w:rsidR="00302442" w:rsidRPr="00B70515">
        <w:rPr>
          <w:rFonts w:ascii="Arial Narrow" w:hAnsi="Arial Narrow" w:cs="Arial"/>
          <w:b/>
          <w:bCs/>
        </w:rPr>
        <w:t>gicos, bajo el entorno de los ecosistemas de</w:t>
      </w:r>
      <w:r w:rsidR="00302442">
        <w:rPr>
          <w:rFonts w:ascii="Arial Narrow" w:hAnsi="Arial Narrow" w:cs="Arial"/>
          <w:b/>
          <w:bCs/>
        </w:rPr>
        <w:t xml:space="preserve"> innovación y de seguridad del Estado de J</w:t>
      </w:r>
      <w:r w:rsidR="00302442" w:rsidRPr="00B70515">
        <w:rPr>
          <w:rFonts w:ascii="Arial Narrow" w:hAnsi="Arial Narrow" w:cs="Arial"/>
          <w:b/>
          <w:bCs/>
        </w:rPr>
        <w:t>alisco</w:t>
      </w:r>
      <w:r w:rsidR="00302442">
        <w:rPr>
          <w:rFonts w:ascii="Arial Narrow" w:hAnsi="Arial Narrow"/>
          <w:b/>
          <w:i/>
          <w:sz w:val="24"/>
          <w:szCs w:val="24"/>
        </w:rPr>
        <w:t>”</w:t>
      </w:r>
      <w:r>
        <w:rPr>
          <w:rFonts w:ascii="Arial Narrow" w:hAnsi="Arial Narrow"/>
          <w:b/>
          <w:i/>
          <w:sz w:val="24"/>
          <w:szCs w:val="24"/>
        </w:rPr>
        <w:tab/>
      </w:r>
    </w:p>
    <w:p w:rsidR="006E6E82" w:rsidRPr="006E6E82" w:rsidRDefault="006E6E82" w:rsidP="006E6E8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>Objetivos y productos esperado</w:t>
      </w:r>
      <w:r>
        <w:rPr>
          <w:rFonts w:ascii="Arial Narrow" w:hAnsi="Arial Narrow"/>
          <w:i/>
          <w:sz w:val="24"/>
          <w:szCs w:val="24"/>
        </w:rPr>
        <w:t>s</w:t>
      </w:r>
      <w:r w:rsidRPr="00752414">
        <w:rPr>
          <w:rFonts w:ascii="Arial Narrow" w:hAnsi="Arial Narrow"/>
          <w:i/>
          <w:sz w:val="24"/>
          <w:szCs w:val="24"/>
        </w:rPr>
        <w:t xml:space="preserve"> de </w:t>
      </w:r>
      <w:r w:rsidR="00552B71">
        <w:rPr>
          <w:rFonts w:ascii="Arial Narrow" w:hAnsi="Arial Narrow"/>
          <w:i/>
          <w:sz w:val="24"/>
          <w:szCs w:val="24"/>
        </w:rPr>
        <w:t>la</w:t>
      </w:r>
      <w:r w:rsidRPr="00752414">
        <w:rPr>
          <w:rFonts w:ascii="Arial Narrow" w:hAnsi="Arial Narrow"/>
          <w:i/>
          <w:sz w:val="24"/>
          <w:szCs w:val="24"/>
        </w:rPr>
        <w:t xml:space="preserve"> demanda</w:t>
      </w:r>
      <w:r>
        <w:rPr>
          <w:rFonts w:ascii="Arial Narrow" w:hAnsi="Arial Narrow"/>
          <w:i/>
          <w:sz w:val="24"/>
          <w:szCs w:val="24"/>
        </w:rPr>
        <w:t>s</w:t>
      </w:r>
    </w:p>
    <w:p w:rsidR="006E6E82" w:rsidRDefault="006E6E82" w:rsidP="006E6E8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 xml:space="preserve">Clarificación y sugerencias </w:t>
      </w:r>
    </w:p>
    <w:p w:rsidR="006E6E82" w:rsidRPr="006E6E82" w:rsidRDefault="006E6E82" w:rsidP="006E6E8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Pertinencia</w:t>
      </w:r>
    </w:p>
    <w:p w:rsidR="00FD117F" w:rsidRDefault="006E6E82" w:rsidP="009723F5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Rubros elegibles y consideraciones generales</w:t>
      </w:r>
      <w:r w:rsidR="00B61736">
        <w:rPr>
          <w:rFonts w:ascii="Arial Narrow" w:hAnsi="Arial Narrow"/>
          <w:b/>
          <w:i/>
          <w:sz w:val="24"/>
          <w:szCs w:val="24"/>
        </w:rPr>
        <w:t>.</w:t>
      </w:r>
      <w:r w:rsidR="0052451C">
        <w:rPr>
          <w:rFonts w:ascii="Arial Narrow" w:hAnsi="Arial Narrow"/>
          <w:b/>
          <w:i/>
          <w:sz w:val="24"/>
          <w:szCs w:val="24"/>
        </w:rPr>
        <w:tab/>
      </w:r>
      <w:r w:rsidR="0052451C">
        <w:rPr>
          <w:rFonts w:ascii="Arial Narrow" w:hAnsi="Arial Narrow"/>
          <w:b/>
          <w:i/>
          <w:sz w:val="24"/>
          <w:szCs w:val="24"/>
        </w:rPr>
        <w:tab/>
      </w:r>
      <w:r w:rsidR="0052451C">
        <w:rPr>
          <w:rFonts w:ascii="Arial Narrow" w:hAnsi="Arial Narrow"/>
          <w:b/>
          <w:i/>
          <w:sz w:val="24"/>
          <w:szCs w:val="24"/>
        </w:rPr>
        <w:tab/>
      </w:r>
    </w:p>
    <w:p w:rsidR="00552B71" w:rsidRDefault="00760339" w:rsidP="00552B71">
      <w:pPr>
        <w:pStyle w:val="Prrafodelista"/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Horario:</w:t>
      </w:r>
      <w:r>
        <w:rPr>
          <w:rFonts w:ascii="Arial Narrow" w:hAnsi="Arial Narrow"/>
          <w:i/>
          <w:sz w:val="24"/>
          <w:szCs w:val="24"/>
        </w:rPr>
        <w:tab/>
      </w:r>
      <w:r w:rsidRPr="00760339">
        <w:rPr>
          <w:rFonts w:ascii="Arial Narrow" w:hAnsi="Arial Narrow"/>
          <w:b/>
          <w:i/>
          <w:sz w:val="24"/>
          <w:szCs w:val="24"/>
        </w:rPr>
        <w:t>Inicia 1</w:t>
      </w:r>
      <w:r w:rsidR="00552B71">
        <w:rPr>
          <w:rFonts w:ascii="Arial Narrow" w:hAnsi="Arial Narrow"/>
          <w:b/>
          <w:i/>
          <w:sz w:val="24"/>
          <w:szCs w:val="24"/>
        </w:rPr>
        <w:t>1</w:t>
      </w:r>
      <w:r w:rsidRPr="00760339">
        <w:rPr>
          <w:rFonts w:ascii="Arial Narrow" w:hAnsi="Arial Narrow"/>
          <w:b/>
          <w:i/>
          <w:sz w:val="24"/>
          <w:szCs w:val="24"/>
        </w:rPr>
        <w:t>:</w:t>
      </w:r>
      <w:r w:rsidR="00552B71">
        <w:rPr>
          <w:rFonts w:ascii="Arial Narrow" w:hAnsi="Arial Narrow"/>
          <w:b/>
          <w:i/>
          <w:sz w:val="24"/>
          <w:szCs w:val="24"/>
        </w:rPr>
        <w:t>0</w:t>
      </w:r>
      <w:r w:rsidRPr="00760339">
        <w:rPr>
          <w:rFonts w:ascii="Arial Narrow" w:hAnsi="Arial Narrow"/>
          <w:b/>
          <w:i/>
          <w:sz w:val="24"/>
          <w:szCs w:val="24"/>
        </w:rPr>
        <w:t xml:space="preserve">0 </w:t>
      </w:r>
      <w:proofErr w:type="spellStart"/>
      <w:r w:rsidRPr="00760339">
        <w:rPr>
          <w:rFonts w:ascii="Arial Narrow" w:hAnsi="Arial Narrow"/>
          <w:b/>
          <w:i/>
          <w:sz w:val="24"/>
          <w:szCs w:val="24"/>
        </w:rPr>
        <w:t>hrs</w:t>
      </w:r>
      <w:proofErr w:type="spellEnd"/>
      <w:r w:rsidRPr="00760339">
        <w:rPr>
          <w:rFonts w:ascii="Arial Narrow" w:hAnsi="Arial Narrow"/>
          <w:b/>
          <w:i/>
          <w:sz w:val="24"/>
          <w:szCs w:val="24"/>
        </w:rPr>
        <w:t>.</w:t>
      </w:r>
    </w:p>
    <w:p w:rsidR="00552B71" w:rsidRPr="00ED5BD8" w:rsidRDefault="00FA1A95" w:rsidP="00ED5BD8">
      <w:pPr>
        <w:pStyle w:val="Prrafodelista"/>
        <w:spacing w:after="0" w:line="240" w:lineRule="auto"/>
        <w:jc w:val="both"/>
        <w:rPr>
          <w:rFonts w:ascii="Arial Narrow" w:hAnsi="Arial Narrow" w:cs="Arial"/>
          <w:b/>
          <w:sz w:val="24"/>
          <w:szCs w:val="26"/>
        </w:rPr>
      </w:pPr>
      <w:r w:rsidRPr="00B4435D">
        <w:rPr>
          <w:rFonts w:ascii="Arial Narrow" w:hAnsi="Arial Narrow"/>
          <w:i/>
          <w:sz w:val="24"/>
          <w:szCs w:val="24"/>
        </w:rPr>
        <w:t>Lugar:</w:t>
      </w:r>
      <w:r w:rsidR="00F20B0B">
        <w:rPr>
          <w:rFonts w:ascii="Arial Narrow" w:hAnsi="Arial Narrow"/>
          <w:i/>
          <w:sz w:val="24"/>
          <w:szCs w:val="24"/>
        </w:rPr>
        <w:tab/>
      </w:r>
      <w:r w:rsidR="00760339">
        <w:rPr>
          <w:rFonts w:ascii="Arial Narrow" w:hAnsi="Arial Narrow"/>
          <w:i/>
          <w:sz w:val="24"/>
          <w:szCs w:val="24"/>
        </w:rPr>
        <w:tab/>
      </w:r>
      <w:r w:rsidR="00CA42CC">
        <w:rPr>
          <w:rFonts w:ascii="Arial Narrow" w:hAnsi="Arial Narrow" w:cs="Arial"/>
          <w:b/>
          <w:sz w:val="24"/>
          <w:szCs w:val="26"/>
        </w:rPr>
        <w:t>Dirección Regional Occidente del CONACYT</w:t>
      </w:r>
    </w:p>
    <w:p w:rsidR="00CA42CC" w:rsidRDefault="00CA42CC" w:rsidP="00552B71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>
        <w:rPr>
          <w:rFonts w:ascii="Arial Narrow" w:hAnsi="Arial Narrow" w:cs="Arial"/>
          <w:sz w:val="24"/>
          <w:szCs w:val="26"/>
        </w:rPr>
        <w:t>Edif. MIND, 6º Piso</w:t>
      </w:r>
    </w:p>
    <w:p w:rsidR="00552B71" w:rsidRDefault="00552B71" w:rsidP="00552B71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 w:rsidRPr="0029539E">
        <w:rPr>
          <w:rFonts w:ascii="Arial Narrow" w:hAnsi="Arial Narrow" w:cs="Arial"/>
          <w:sz w:val="24"/>
          <w:szCs w:val="26"/>
        </w:rPr>
        <w:t xml:space="preserve">Av. </w:t>
      </w:r>
      <w:r w:rsidR="00CA42CC">
        <w:rPr>
          <w:rFonts w:ascii="Arial Narrow" w:hAnsi="Arial Narrow" w:cs="Arial"/>
          <w:sz w:val="24"/>
          <w:szCs w:val="26"/>
        </w:rPr>
        <w:t>Faro no. 2350</w:t>
      </w:r>
    </w:p>
    <w:p w:rsidR="00552B71" w:rsidRDefault="00552B71" w:rsidP="00552B71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 w:rsidRPr="0029539E">
        <w:rPr>
          <w:rFonts w:ascii="Arial Narrow" w:hAnsi="Arial Narrow" w:cs="Arial"/>
          <w:sz w:val="24"/>
          <w:szCs w:val="26"/>
        </w:rPr>
        <w:t xml:space="preserve">Col. </w:t>
      </w:r>
      <w:r w:rsidR="00CA42CC">
        <w:rPr>
          <w:rFonts w:ascii="Arial Narrow" w:hAnsi="Arial Narrow" w:cs="Arial"/>
          <w:sz w:val="24"/>
          <w:szCs w:val="26"/>
        </w:rPr>
        <w:t>Verde Valle</w:t>
      </w:r>
    </w:p>
    <w:p w:rsidR="00E7333E" w:rsidRDefault="00552B71" w:rsidP="008C1A97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b/>
          <w:i/>
          <w:lang w:val="it-IT"/>
        </w:rPr>
      </w:pPr>
      <w:r w:rsidRPr="0029539E">
        <w:rPr>
          <w:rFonts w:ascii="Arial Narrow" w:hAnsi="Arial Narrow" w:cs="Arial"/>
          <w:sz w:val="24"/>
          <w:szCs w:val="26"/>
        </w:rPr>
        <w:t>Guadalajara, Jalisco.</w:t>
      </w:r>
      <w:r w:rsidR="00E7333E">
        <w:rPr>
          <w:rFonts w:ascii="Arial Narrow" w:hAnsi="Arial Narrow" w:cs="Arial"/>
          <w:b/>
          <w:i/>
          <w:lang w:val="it-IT"/>
        </w:rPr>
        <w:br w:type="page"/>
      </w:r>
    </w:p>
    <w:p w:rsidR="008C1A97" w:rsidRPr="008C1A97" w:rsidRDefault="008C1A97" w:rsidP="008C1A97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  <w:bookmarkStart w:id="0" w:name="_GoBack"/>
      <w:bookmarkEnd w:id="0"/>
      <w:r w:rsidRPr="008C1A97">
        <w:rPr>
          <w:rFonts w:ascii="Arial Narrow" w:hAnsi="Arial Narrow" w:cs="Arial"/>
          <w:b/>
          <w:i/>
          <w:sz w:val="24"/>
          <w:lang w:val="it-IT"/>
        </w:rPr>
        <w:lastRenderedPageBreak/>
        <w:t>Mayor información:</w:t>
      </w:r>
    </w:p>
    <w:p w:rsidR="008C1A97" w:rsidRDefault="008C1A97" w:rsidP="008C1A97">
      <w:pPr>
        <w:spacing w:after="0" w:line="240" w:lineRule="auto"/>
        <w:jc w:val="both"/>
        <w:rPr>
          <w:rFonts w:ascii="Arial Narrow" w:hAnsi="Arial Narrow" w:cs="Arial"/>
          <w:i/>
          <w:sz w:val="24"/>
          <w:lang w:val="it-IT"/>
        </w:rPr>
      </w:pPr>
    </w:p>
    <w:p w:rsidR="008C1A97" w:rsidRPr="008C1A97" w:rsidRDefault="008C1A97" w:rsidP="008C1A97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  <w:r w:rsidRPr="008C1A97">
        <w:rPr>
          <w:rFonts w:ascii="Arial Narrow" w:hAnsi="Arial Narrow" w:cs="Arial"/>
          <w:b/>
          <w:i/>
          <w:sz w:val="24"/>
          <w:lang w:val="it-IT"/>
        </w:rPr>
        <w:t>Secretaría de Innovación, Ciencia y Tecnología del Estado de Jalisco</w:t>
      </w:r>
    </w:p>
    <w:p w:rsidR="008C1A97" w:rsidRPr="008C1A97" w:rsidRDefault="008C1A97" w:rsidP="008C1A97">
      <w:pPr>
        <w:spacing w:after="0" w:line="240" w:lineRule="auto"/>
        <w:jc w:val="both"/>
        <w:rPr>
          <w:rFonts w:ascii="Arial Narrow" w:hAnsi="Arial Narrow" w:cs="Arial"/>
          <w:sz w:val="24"/>
          <w:lang w:val="it-IT"/>
        </w:rPr>
      </w:pPr>
      <w:r w:rsidRPr="008C1A97">
        <w:rPr>
          <w:rFonts w:ascii="Arial Narrow" w:hAnsi="Arial Narrow" w:cs="Arial"/>
          <w:sz w:val="24"/>
          <w:lang w:val="it-IT"/>
        </w:rPr>
        <w:t>Dr. Gerardo Rodríguez Barba</w:t>
      </w:r>
    </w:p>
    <w:p w:rsidR="008C1A97" w:rsidRPr="008C1A97" w:rsidRDefault="008C1A97" w:rsidP="008C1A97">
      <w:pPr>
        <w:spacing w:after="0" w:line="240" w:lineRule="auto"/>
        <w:jc w:val="both"/>
        <w:rPr>
          <w:rFonts w:ascii="Arial Narrow" w:hAnsi="Arial Narrow" w:cs="Arial"/>
          <w:sz w:val="24"/>
          <w:lang w:val="it-IT"/>
        </w:rPr>
      </w:pPr>
      <w:r w:rsidRPr="008C1A97">
        <w:rPr>
          <w:rFonts w:ascii="Arial Narrow" w:hAnsi="Arial Narrow" w:cs="Arial"/>
          <w:sz w:val="24"/>
          <w:lang w:val="it-IT"/>
        </w:rPr>
        <w:t>Tel: (33)1543-2800, ext. 52409</w:t>
      </w:r>
    </w:p>
    <w:p w:rsidR="008C1A97" w:rsidRPr="008C1A97" w:rsidRDefault="008C1A97" w:rsidP="008C1A97">
      <w:pPr>
        <w:spacing w:after="0" w:line="240" w:lineRule="auto"/>
        <w:jc w:val="both"/>
        <w:rPr>
          <w:rFonts w:ascii="Arial Narrow" w:hAnsi="Arial Narrow" w:cs="Arial"/>
          <w:sz w:val="24"/>
          <w:lang w:val="it-IT"/>
        </w:rPr>
      </w:pPr>
      <w:r w:rsidRPr="008C1A97">
        <w:rPr>
          <w:rFonts w:ascii="Arial Narrow" w:hAnsi="Arial Narrow" w:cs="Arial"/>
          <w:sz w:val="24"/>
          <w:lang w:val="it-IT"/>
        </w:rPr>
        <w:t xml:space="preserve">Correo electrónico: gerardo.rodriguez@jalisco.gob.mx </w:t>
      </w:r>
    </w:p>
    <w:p w:rsidR="008C1A97" w:rsidRPr="008C1A97" w:rsidRDefault="008C1A97" w:rsidP="008C1A97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</w:p>
    <w:p w:rsidR="008C1A97" w:rsidRPr="008C1A97" w:rsidRDefault="008C1A97" w:rsidP="008C1A97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  <w:r w:rsidRPr="008C1A97">
        <w:rPr>
          <w:rFonts w:ascii="Arial Narrow" w:hAnsi="Arial Narrow" w:cs="Arial"/>
          <w:b/>
          <w:i/>
          <w:sz w:val="24"/>
          <w:lang w:val="it-IT"/>
        </w:rPr>
        <w:t xml:space="preserve">Dirección Regional de Occidente del CONACYT </w:t>
      </w:r>
    </w:p>
    <w:p w:rsidR="008C1A97" w:rsidRPr="008C1A97" w:rsidRDefault="008C1A97" w:rsidP="008C1A97">
      <w:pPr>
        <w:spacing w:after="0" w:line="240" w:lineRule="auto"/>
        <w:jc w:val="both"/>
        <w:rPr>
          <w:rFonts w:ascii="Arial Narrow" w:hAnsi="Arial Narrow" w:cs="Arial"/>
          <w:sz w:val="24"/>
          <w:lang w:val="it-IT"/>
        </w:rPr>
      </w:pPr>
      <w:r w:rsidRPr="008C1A97">
        <w:rPr>
          <w:rFonts w:ascii="Arial Narrow" w:hAnsi="Arial Narrow" w:cs="Arial"/>
          <w:sz w:val="24"/>
          <w:lang w:val="it-IT"/>
        </w:rPr>
        <w:t>Ing. Teresita de J. Ramírez García</w:t>
      </w:r>
    </w:p>
    <w:p w:rsidR="008C1A97" w:rsidRPr="008C1A97" w:rsidRDefault="008C1A97" w:rsidP="008C1A97">
      <w:pPr>
        <w:spacing w:after="0" w:line="240" w:lineRule="auto"/>
        <w:jc w:val="both"/>
        <w:rPr>
          <w:rFonts w:ascii="Arial Narrow" w:hAnsi="Arial Narrow" w:cs="Arial"/>
          <w:sz w:val="24"/>
          <w:lang w:val="it-IT"/>
        </w:rPr>
      </w:pPr>
      <w:r w:rsidRPr="008C1A97">
        <w:rPr>
          <w:rFonts w:ascii="Arial Narrow" w:hAnsi="Arial Narrow" w:cs="Arial"/>
          <w:sz w:val="24"/>
          <w:lang w:val="it-IT"/>
        </w:rPr>
        <w:t xml:space="preserve">Tel. (01 33) 36160305 y 36160135 </w:t>
      </w:r>
    </w:p>
    <w:p w:rsidR="00E7333E" w:rsidRPr="008C1A97" w:rsidRDefault="008C1A97" w:rsidP="008C1A97">
      <w:pPr>
        <w:spacing w:after="0" w:line="240" w:lineRule="auto"/>
        <w:jc w:val="both"/>
        <w:rPr>
          <w:rFonts w:ascii="Arial Narrow" w:hAnsi="Arial Narrow" w:cs="Arial"/>
          <w:sz w:val="24"/>
          <w:lang w:val="it-IT"/>
        </w:rPr>
      </w:pPr>
      <w:r w:rsidRPr="008C1A97">
        <w:rPr>
          <w:rFonts w:ascii="Arial Narrow" w:hAnsi="Arial Narrow" w:cs="Arial"/>
          <w:sz w:val="24"/>
          <w:lang w:val="it-IT"/>
        </w:rPr>
        <w:t>Correo electrónico: tereram@conacyt.mx</w:t>
      </w:r>
    </w:p>
    <w:sectPr w:rsidR="00E7333E" w:rsidRPr="008C1A97" w:rsidSect="00552B71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7A5"/>
    <w:multiLevelType w:val="hybridMultilevel"/>
    <w:tmpl w:val="0FC6901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ACB4974"/>
    <w:multiLevelType w:val="hybridMultilevel"/>
    <w:tmpl w:val="FA66C91A"/>
    <w:lvl w:ilvl="0" w:tplc="6C5EC7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6F26"/>
    <w:multiLevelType w:val="hybridMultilevel"/>
    <w:tmpl w:val="9C26FD2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513537"/>
    <w:multiLevelType w:val="hybridMultilevel"/>
    <w:tmpl w:val="9E24323E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1D820BB"/>
    <w:multiLevelType w:val="hybridMultilevel"/>
    <w:tmpl w:val="C414D06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71FAF"/>
    <w:multiLevelType w:val="hybridMultilevel"/>
    <w:tmpl w:val="7E841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B329D"/>
    <w:multiLevelType w:val="hybridMultilevel"/>
    <w:tmpl w:val="1A24377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5A"/>
    <w:rsid w:val="000200B2"/>
    <w:rsid w:val="001849C5"/>
    <w:rsid w:val="001E781B"/>
    <w:rsid w:val="0021527D"/>
    <w:rsid w:val="00293D46"/>
    <w:rsid w:val="002A2E39"/>
    <w:rsid w:val="002C7190"/>
    <w:rsid w:val="002E03DA"/>
    <w:rsid w:val="003005FB"/>
    <w:rsid w:val="00302442"/>
    <w:rsid w:val="0032434E"/>
    <w:rsid w:val="00355400"/>
    <w:rsid w:val="00384E62"/>
    <w:rsid w:val="004154A0"/>
    <w:rsid w:val="004D4420"/>
    <w:rsid w:val="004F5464"/>
    <w:rsid w:val="0052451C"/>
    <w:rsid w:val="00540CD3"/>
    <w:rsid w:val="00552B71"/>
    <w:rsid w:val="005E2871"/>
    <w:rsid w:val="0063245A"/>
    <w:rsid w:val="006C7090"/>
    <w:rsid w:val="006D2BEE"/>
    <w:rsid w:val="006E6E82"/>
    <w:rsid w:val="00742C2E"/>
    <w:rsid w:val="00752414"/>
    <w:rsid w:val="00760339"/>
    <w:rsid w:val="00790D31"/>
    <w:rsid w:val="00790F2B"/>
    <w:rsid w:val="007C3964"/>
    <w:rsid w:val="008A125A"/>
    <w:rsid w:val="008B4660"/>
    <w:rsid w:val="008C1A97"/>
    <w:rsid w:val="009723F5"/>
    <w:rsid w:val="00A5557D"/>
    <w:rsid w:val="00A836DB"/>
    <w:rsid w:val="00B1533D"/>
    <w:rsid w:val="00B1562A"/>
    <w:rsid w:val="00B4435D"/>
    <w:rsid w:val="00B61736"/>
    <w:rsid w:val="00B72DFC"/>
    <w:rsid w:val="00BC409C"/>
    <w:rsid w:val="00C218CA"/>
    <w:rsid w:val="00CA42CC"/>
    <w:rsid w:val="00CA7198"/>
    <w:rsid w:val="00D2666B"/>
    <w:rsid w:val="00D553D9"/>
    <w:rsid w:val="00D7213E"/>
    <w:rsid w:val="00D901B2"/>
    <w:rsid w:val="00DE3444"/>
    <w:rsid w:val="00E7333E"/>
    <w:rsid w:val="00ED5BD8"/>
    <w:rsid w:val="00EF4BAD"/>
    <w:rsid w:val="00F116A7"/>
    <w:rsid w:val="00F20B0B"/>
    <w:rsid w:val="00F94A2C"/>
    <w:rsid w:val="00FA1A95"/>
    <w:rsid w:val="00FA7F4D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2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557D"/>
    <w:rPr>
      <w:color w:val="0000FF" w:themeColor="hyperlink"/>
      <w:u w:val="single"/>
    </w:rPr>
  </w:style>
  <w:style w:type="paragraph" w:styleId="NormalWeb">
    <w:name w:val="Normal (Web)"/>
    <w:basedOn w:val="Normal"/>
    <w:rsid w:val="00790F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B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52B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2B7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2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557D"/>
    <w:rPr>
      <w:color w:val="0000FF" w:themeColor="hyperlink"/>
      <w:u w:val="single"/>
    </w:rPr>
  </w:style>
  <w:style w:type="paragraph" w:styleId="NormalWeb">
    <w:name w:val="Normal (Web)"/>
    <w:basedOn w:val="Normal"/>
    <w:rsid w:val="00790F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B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52B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2B7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lemus</dc:creator>
  <cp:lastModifiedBy>Teresita de Jesús Ramírez García</cp:lastModifiedBy>
  <cp:revision>4</cp:revision>
  <cp:lastPrinted>2015-11-05T01:33:00Z</cp:lastPrinted>
  <dcterms:created xsi:type="dcterms:W3CDTF">2017-05-04T16:38:00Z</dcterms:created>
  <dcterms:modified xsi:type="dcterms:W3CDTF">2017-05-08T14:19:00Z</dcterms:modified>
</cp:coreProperties>
</file>